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7E83D062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997BE1" w:rsidRPr="00997BE1">
        <w:rPr>
          <w:rFonts w:cs="Arial"/>
          <w:b/>
          <w:noProof/>
          <w:sz w:val="24"/>
        </w:rPr>
        <w:t>S2-2100406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6696A64E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997BE1" w:rsidRPr="00997BE1">
        <w:rPr>
          <w:b/>
          <w:color w:val="auto"/>
          <w:sz w:val="22"/>
          <w:szCs w:val="22"/>
        </w:rPr>
        <w:t xml:space="preserve">Reply </w:t>
      </w:r>
      <w:r w:rsidR="00414D0B" w:rsidRPr="00414D0B">
        <w:rPr>
          <w:b/>
          <w:sz w:val="22"/>
          <w:szCs w:val="22"/>
        </w:rPr>
        <w:t>LS on Secondary AUTH for 5GS interworking with EPS</w:t>
      </w:r>
      <w:r w:rsidR="007F715D">
        <w:rPr>
          <w:b/>
          <w:sz w:val="22"/>
          <w:szCs w:val="22"/>
        </w:rPr>
        <w:tab/>
      </w:r>
    </w:p>
    <w:p w14:paraId="085D1C86" w14:textId="0EAE1ACB" w:rsidR="00414D0B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14D0B" w:rsidRPr="00414D0B">
        <w:rPr>
          <w:b/>
          <w:bCs/>
          <w:sz w:val="22"/>
          <w:szCs w:val="22"/>
        </w:rPr>
        <w:t xml:space="preserve">LS on Secondary AUTH for 5GS interworking with EPS </w:t>
      </w:r>
      <w:r w:rsidR="0074651E">
        <w:rPr>
          <w:b/>
          <w:bCs/>
          <w:sz w:val="22"/>
          <w:szCs w:val="22"/>
        </w:rPr>
        <w:t>(C3-</w:t>
      </w:r>
      <w:r w:rsidR="00290682">
        <w:rPr>
          <w:b/>
          <w:bCs/>
          <w:sz w:val="22"/>
          <w:szCs w:val="22"/>
        </w:rPr>
        <w:t>210377/S2-21</w:t>
      </w:r>
      <w:r w:rsidR="006A7B5D">
        <w:rPr>
          <w:b/>
          <w:bCs/>
          <w:sz w:val="22"/>
          <w:szCs w:val="22"/>
        </w:rPr>
        <w:t>0</w:t>
      </w:r>
      <w:r w:rsidR="00E87B99">
        <w:rPr>
          <w:b/>
          <w:bCs/>
          <w:sz w:val="22"/>
          <w:szCs w:val="22"/>
        </w:rPr>
        <w:t>0057</w:t>
      </w:r>
      <w:r w:rsidR="00290682">
        <w:rPr>
          <w:b/>
          <w:bCs/>
          <w:sz w:val="22"/>
          <w:szCs w:val="22"/>
        </w:rPr>
        <w:t>)</w:t>
      </w:r>
    </w:p>
    <w:p w14:paraId="33CB8859" w14:textId="0419AF3C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414D0B">
        <w:rPr>
          <w:b/>
          <w:sz w:val="22"/>
          <w:szCs w:val="22"/>
        </w:rPr>
        <w:t>7</w:t>
      </w:r>
    </w:p>
    <w:bookmarkEnd w:id="3"/>
    <w:bookmarkEnd w:id="4"/>
    <w:bookmarkEnd w:id="5"/>
    <w:p w14:paraId="223A8AFC" w14:textId="4A5B40C8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EE3F73">
        <w:rPr>
          <w:b/>
          <w:sz w:val="22"/>
          <w:szCs w:val="22"/>
        </w:rPr>
        <w:t>-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135CB851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EE3F73">
        <w:rPr>
          <w:sz w:val="22"/>
          <w:szCs w:val="22"/>
        </w:rPr>
        <w:t>CT3, SA3</w:t>
      </w:r>
    </w:p>
    <w:p w14:paraId="52502DAD" w14:textId="77777777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7F715D">
        <w:rPr>
          <w:sz w:val="22"/>
          <w:szCs w:val="22"/>
        </w:rPr>
        <w:t>-</w:t>
      </w:r>
    </w:p>
    <w:bookmarkEnd w:id="6"/>
    <w:bookmarkEnd w:id="7"/>
    <w:p w14:paraId="68F52634" w14:textId="77777777" w:rsidR="00B97703" w:rsidRPr="009F3517" w:rsidRDefault="00B97703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CB6442" w14:textId="3A7F8D48" w:rsidR="00D95A06" w:rsidRPr="00D95A06" w:rsidRDefault="00D95A06" w:rsidP="00220BC8">
      <w:pPr>
        <w:rPr>
          <w:lang w:eastAsia="ko-KR"/>
        </w:rPr>
      </w:pPr>
      <w:r>
        <w:rPr>
          <w:lang w:eastAsia="ko-KR"/>
        </w:rPr>
        <w:t xml:space="preserve">SA2 would like to highlight that the feature of secondary </w:t>
      </w:r>
      <w:r w:rsidR="00220BC8">
        <w:rPr>
          <w:lang w:eastAsia="ko-KR"/>
        </w:rPr>
        <w:t xml:space="preserve">authorisation/authentication as documented in TS 23.501 and TS 23.502 applies only to 5GS. </w:t>
      </w:r>
      <w:proofErr w:type="gramStart"/>
      <w:r w:rsidR="00220BC8">
        <w:rPr>
          <w:lang w:eastAsia="ko-KR"/>
        </w:rPr>
        <w:t>In light of</w:t>
      </w:r>
      <w:proofErr w:type="gramEnd"/>
      <w:r w:rsidR="00220BC8">
        <w:rPr>
          <w:lang w:eastAsia="ko-KR"/>
        </w:rPr>
        <w:t xml:space="preserve"> that SA2 would like to provide the following answers to the questions from CT3: </w:t>
      </w:r>
    </w:p>
    <w:p w14:paraId="19D22B5E" w14:textId="52153011" w:rsidR="00D95A06" w:rsidRDefault="00D95A06" w:rsidP="00220BC8">
      <w:pPr>
        <w:numPr>
          <w:ilvl w:val="0"/>
          <w:numId w:val="12"/>
        </w:numPr>
        <w:rPr>
          <w:lang w:eastAsia="ko-KR"/>
        </w:rPr>
      </w:pPr>
      <w:r w:rsidRPr="00D95A06">
        <w:rPr>
          <w:lang w:eastAsia="ko-KR"/>
        </w:rPr>
        <w:t xml:space="preserve">Whether EAP based secondary authorization/ authentication is also applicable for </w:t>
      </w:r>
      <w:proofErr w:type="gramStart"/>
      <w:r w:rsidRPr="00D95A06">
        <w:rPr>
          <w:lang w:eastAsia="ko-KR"/>
        </w:rPr>
        <w:t>EPS, when</w:t>
      </w:r>
      <w:proofErr w:type="gramEnd"/>
      <w:r w:rsidRPr="00D95A06">
        <w:rPr>
          <w:lang w:eastAsia="ko-KR"/>
        </w:rPr>
        <w:t xml:space="preserve"> the UE supports EAP.</w:t>
      </w:r>
    </w:p>
    <w:p w14:paraId="3EF82E4E" w14:textId="43AFC803" w:rsidR="00220BC8" w:rsidRPr="0035675C" w:rsidRDefault="00220BC8" w:rsidP="00220BC8">
      <w:pPr>
        <w:rPr>
          <w:b/>
          <w:bCs/>
          <w:lang w:eastAsia="ko-KR"/>
        </w:rPr>
      </w:pPr>
      <w:r w:rsidRPr="0035675C">
        <w:rPr>
          <w:b/>
          <w:bCs/>
          <w:lang w:eastAsia="ko-KR"/>
        </w:rPr>
        <w:t>[SA2 response]: No</w:t>
      </w:r>
      <w:r w:rsidR="0035675C" w:rsidRPr="0035675C">
        <w:rPr>
          <w:b/>
          <w:bCs/>
          <w:lang w:eastAsia="ko-KR"/>
        </w:rPr>
        <w:t xml:space="preserve"> procedure has been defined by SA2 to apply secondary authorisation/authentication using EAP over EPS. </w:t>
      </w:r>
    </w:p>
    <w:p w14:paraId="2ED68480" w14:textId="2BE7E3F3" w:rsidR="00D95A06" w:rsidRDefault="00D95A06" w:rsidP="0035675C">
      <w:pPr>
        <w:numPr>
          <w:ilvl w:val="0"/>
          <w:numId w:val="12"/>
        </w:numPr>
        <w:rPr>
          <w:lang w:eastAsia="ko-KR"/>
        </w:rPr>
      </w:pPr>
      <w:r w:rsidRPr="00D95A06">
        <w:rPr>
          <w:lang w:eastAsia="ko-KR"/>
        </w:rPr>
        <w:t>When the DN-AAA server initiates EAP based re-authorization but UE has moved from 5GS to EPS, whether such re-authorization will be supported.</w:t>
      </w:r>
    </w:p>
    <w:p w14:paraId="787346D1" w14:textId="0EB3D373" w:rsidR="0035675C" w:rsidRPr="0035675C" w:rsidRDefault="0035675C" w:rsidP="0035675C">
      <w:pPr>
        <w:rPr>
          <w:b/>
          <w:bCs/>
          <w:lang w:eastAsia="ko-KR"/>
        </w:rPr>
      </w:pPr>
      <w:r w:rsidRPr="0035675C">
        <w:rPr>
          <w:b/>
          <w:bCs/>
          <w:lang w:eastAsia="ko-KR"/>
        </w:rPr>
        <w:t xml:space="preserve">[SA2 response]: No </w:t>
      </w:r>
      <w:r>
        <w:rPr>
          <w:b/>
          <w:bCs/>
          <w:lang w:eastAsia="ko-KR"/>
        </w:rPr>
        <w:t xml:space="preserve">related </w:t>
      </w:r>
      <w:r w:rsidRPr="0035675C">
        <w:rPr>
          <w:b/>
          <w:bCs/>
          <w:lang w:eastAsia="ko-KR"/>
        </w:rPr>
        <w:t>procedure has been defined by SA2</w:t>
      </w:r>
      <w:r>
        <w:rPr>
          <w:b/>
          <w:bCs/>
          <w:lang w:eastAsia="ko-KR"/>
        </w:rPr>
        <w:t xml:space="preserve"> to cover this scenario and SA2 expects that is an error case i.e. that the </w:t>
      </w:r>
      <w:r w:rsidR="005022CA">
        <w:rPr>
          <w:b/>
          <w:bCs/>
          <w:lang w:eastAsia="ko-KR"/>
        </w:rPr>
        <w:t>SMF will realise that there is no UE context since the UE moved to EPS and respond accordingly to DN-AAA</w:t>
      </w:r>
      <w:r w:rsidRPr="0035675C">
        <w:rPr>
          <w:b/>
          <w:bCs/>
          <w:lang w:eastAsia="ko-KR"/>
        </w:rPr>
        <w:t xml:space="preserve">. </w:t>
      </w:r>
    </w:p>
    <w:p w14:paraId="024969FC" w14:textId="36BA7586" w:rsidR="00220BC8" w:rsidRDefault="00D95A06" w:rsidP="005022CA">
      <w:pPr>
        <w:numPr>
          <w:ilvl w:val="0"/>
          <w:numId w:val="12"/>
        </w:numPr>
        <w:rPr>
          <w:lang w:eastAsia="ko-KR"/>
        </w:rPr>
      </w:pPr>
      <w:r w:rsidRPr="00D95A06">
        <w:rPr>
          <w:lang w:eastAsia="ko-KR"/>
        </w:rPr>
        <w:t>If only PAP/CHAP based secondary authorization/ authentication is applicable in EPS, how to handle the case when the DN-AAA server initiates EAP based re-authorization but UE has moved from 5GS to EPS.</w:t>
      </w:r>
    </w:p>
    <w:p w14:paraId="4D29E087" w14:textId="5C8B3C8A" w:rsidR="005022CA" w:rsidRPr="0035675C" w:rsidRDefault="005022CA" w:rsidP="005022CA">
      <w:pPr>
        <w:rPr>
          <w:b/>
          <w:bCs/>
          <w:lang w:eastAsia="ko-KR"/>
        </w:rPr>
      </w:pPr>
      <w:r w:rsidRPr="0035675C">
        <w:rPr>
          <w:b/>
          <w:bCs/>
          <w:lang w:eastAsia="ko-KR"/>
        </w:rPr>
        <w:t xml:space="preserve">[SA2 response]: </w:t>
      </w:r>
      <w:r w:rsidR="0056559D">
        <w:rPr>
          <w:b/>
          <w:bCs/>
          <w:lang w:eastAsia="ko-KR"/>
        </w:rPr>
        <w:t xml:space="preserve">As explained in answer to Q2 </w:t>
      </w:r>
      <w:r w:rsidR="004778E3">
        <w:rPr>
          <w:b/>
          <w:bCs/>
          <w:lang w:eastAsia="ko-KR"/>
        </w:rPr>
        <w:t>the case that DN-AAA initiates EAP based re-authorisation for UE that has moved to EPS is</w:t>
      </w:r>
      <w:r w:rsidR="00921BE4">
        <w:rPr>
          <w:b/>
          <w:bCs/>
          <w:lang w:eastAsia="ko-KR"/>
        </w:rPr>
        <w:t xml:space="preserve"> expected to be handled as</w:t>
      </w:r>
      <w:r w:rsidR="004778E3">
        <w:rPr>
          <w:b/>
          <w:bCs/>
          <w:lang w:eastAsia="ko-KR"/>
        </w:rPr>
        <w:t xml:space="preserve"> </w:t>
      </w:r>
      <w:r w:rsidR="00C4625F">
        <w:rPr>
          <w:b/>
          <w:bCs/>
          <w:lang w:eastAsia="ko-KR"/>
        </w:rPr>
        <w:t xml:space="preserve">an error case. Whether the operator will allow in general PDU sessions that require secondary </w:t>
      </w:r>
      <w:r w:rsidR="008B4648">
        <w:rPr>
          <w:b/>
          <w:bCs/>
          <w:lang w:eastAsia="ko-KR"/>
        </w:rPr>
        <w:t>authentication/authorisation to move to EPS</w:t>
      </w:r>
      <w:r w:rsidR="00E47837">
        <w:rPr>
          <w:b/>
          <w:bCs/>
          <w:lang w:eastAsia="ko-KR"/>
        </w:rPr>
        <w:t xml:space="preserve"> </w:t>
      </w:r>
      <w:r w:rsidR="008B4648">
        <w:rPr>
          <w:b/>
          <w:bCs/>
          <w:lang w:eastAsia="ko-KR"/>
        </w:rPr>
        <w:t xml:space="preserve">will depend on operator policy.  </w:t>
      </w:r>
      <w:r w:rsidRPr="0035675C">
        <w:rPr>
          <w:b/>
          <w:bCs/>
          <w:lang w:eastAsia="ko-KR"/>
        </w:rPr>
        <w:t xml:space="preserve"> </w:t>
      </w:r>
    </w:p>
    <w:p w14:paraId="730B5D82" w14:textId="4F51702E" w:rsidR="00B97703" w:rsidRDefault="002F1940" w:rsidP="00D95A06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2DABA0B8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8B4648">
        <w:rPr>
          <w:b/>
        </w:rPr>
        <w:t>CT</w:t>
      </w:r>
      <w:r w:rsidR="00545799">
        <w:rPr>
          <w:b/>
        </w:rPr>
        <w:t>3</w:t>
      </w:r>
    </w:p>
    <w:p w14:paraId="5F2C0AE3" w14:textId="18F2E37E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545799">
        <w:t xml:space="preserve">asks CT3 and SA3 to take the above answers into account. 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" w:initials="D">
    <w:p w14:paraId="5D89F563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DFC72" w14:textId="77777777" w:rsidR="00C14B06" w:rsidRDefault="00C14B06" w:rsidP="00767FC1">
      <w:r>
        <w:separator/>
      </w:r>
    </w:p>
  </w:endnote>
  <w:endnote w:type="continuationSeparator" w:id="0">
    <w:p w14:paraId="4C487D82" w14:textId="77777777" w:rsidR="00C14B06" w:rsidRDefault="00C14B06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16D58" w14:textId="77777777" w:rsidR="00C14B06" w:rsidRDefault="00C14B06" w:rsidP="00767FC1">
      <w:r>
        <w:separator/>
      </w:r>
    </w:p>
  </w:footnote>
  <w:footnote w:type="continuationSeparator" w:id="0">
    <w:p w14:paraId="09304B5F" w14:textId="77777777" w:rsidR="00C14B06" w:rsidRDefault="00C14B06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11E54"/>
    <w:multiLevelType w:val="hybridMultilevel"/>
    <w:tmpl w:val="CBA86CE8"/>
    <w:lvl w:ilvl="0" w:tplc="67B891F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0BC8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90682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5C6D"/>
    <w:rsid w:val="00344CD0"/>
    <w:rsid w:val="0035675C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414D0B"/>
    <w:rsid w:val="00424C0B"/>
    <w:rsid w:val="00427B84"/>
    <w:rsid w:val="00433500"/>
    <w:rsid w:val="00433F71"/>
    <w:rsid w:val="00445B0C"/>
    <w:rsid w:val="00446B43"/>
    <w:rsid w:val="0046511B"/>
    <w:rsid w:val="00467F13"/>
    <w:rsid w:val="004778E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022CA"/>
    <w:rsid w:val="00512EF0"/>
    <w:rsid w:val="0051432D"/>
    <w:rsid w:val="005455AF"/>
    <w:rsid w:val="00545799"/>
    <w:rsid w:val="00552B0D"/>
    <w:rsid w:val="00555B76"/>
    <w:rsid w:val="0056559D"/>
    <w:rsid w:val="005706FA"/>
    <w:rsid w:val="00574E10"/>
    <w:rsid w:val="00580A15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7083"/>
    <w:rsid w:val="00677898"/>
    <w:rsid w:val="00682F0B"/>
    <w:rsid w:val="006A052B"/>
    <w:rsid w:val="006A60B8"/>
    <w:rsid w:val="006A7350"/>
    <w:rsid w:val="006A7B5D"/>
    <w:rsid w:val="006B3F48"/>
    <w:rsid w:val="006B4EB6"/>
    <w:rsid w:val="006B611D"/>
    <w:rsid w:val="006C1E68"/>
    <w:rsid w:val="006E6F89"/>
    <w:rsid w:val="00715DD6"/>
    <w:rsid w:val="00717A41"/>
    <w:rsid w:val="00722679"/>
    <w:rsid w:val="00726AD7"/>
    <w:rsid w:val="0074651E"/>
    <w:rsid w:val="007531DC"/>
    <w:rsid w:val="00753F87"/>
    <w:rsid w:val="00754EA6"/>
    <w:rsid w:val="00760EC5"/>
    <w:rsid w:val="007639DF"/>
    <w:rsid w:val="00765154"/>
    <w:rsid w:val="00766A98"/>
    <w:rsid w:val="00767FC1"/>
    <w:rsid w:val="0077072A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3F8E"/>
    <w:rsid w:val="00844CBC"/>
    <w:rsid w:val="00877280"/>
    <w:rsid w:val="00886ACD"/>
    <w:rsid w:val="008A657E"/>
    <w:rsid w:val="008B17DC"/>
    <w:rsid w:val="008B4648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21BE4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97BE1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4B06"/>
    <w:rsid w:val="00C17EE9"/>
    <w:rsid w:val="00C2110A"/>
    <w:rsid w:val="00C44143"/>
    <w:rsid w:val="00C446AA"/>
    <w:rsid w:val="00C4625F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476C"/>
    <w:rsid w:val="00D07F6F"/>
    <w:rsid w:val="00D1586F"/>
    <w:rsid w:val="00D305B8"/>
    <w:rsid w:val="00D3166F"/>
    <w:rsid w:val="00D42CFC"/>
    <w:rsid w:val="00D47889"/>
    <w:rsid w:val="00D811F4"/>
    <w:rsid w:val="00D857B3"/>
    <w:rsid w:val="00D95A06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47837"/>
    <w:rsid w:val="00E523D9"/>
    <w:rsid w:val="00E6266F"/>
    <w:rsid w:val="00E64850"/>
    <w:rsid w:val="00E65646"/>
    <w:rsid w:val="00E667B6"/>
    <w:rsid w:val="00E70734"/>
    <w:rsid w:val="00E71A2D"/>
    <w:rsid w:val="00E81CE3"/>
    <w:rsid w:val="00E87B99"/>
    <w:rsid w:val="00E95396"/>
    <w:rsid w:val="00EA1CCC"/>
    <w:rsid w:val="00EA37A1"/>
    <w:rsid w:val="00EB45B4"/>
    <w:rsid w:val="00EC7F43"/>
    <w:rsid w:val="00ED6F8C"/>
    <w:rsid w:val="00EE3F73"/>
    <w:rsid w:val="00EE53C1"/>
    <w:rsid w:val="00EE6754"/>
    <w:rsid w:val="00EF1E13"/>
    <w:rsid w:val="00F17876"/>
    <w:rsid w:val="00F30FCF"/>
    <w:rsid w:val="00F367E8"/>
    <w:rsid w:val="00F40B8A"/>
    <w:rsid w:val="00F41356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</cp:lastModifiedBy>
  <cp:revision>20</cp:revision>
  <cp:lastPrinted>2002-04-23T08:10:00Z</cp:lastPrinted>
  <dcterms:created xsi:type="dcterms:W3CDTF">2021-02-05T16:39:00Z</dcterms:created>
  <dcterms:modified xsi:type="dcterms:W3CDTF">2021-02-17T14:27:00Z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